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C11220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0BB743A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6D943827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10口全千兆工业光纤交换机</w:t>
      </w:r>
    </w:p>
    <w:p w14:paraId="6CE639D8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ONV-IPS3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3108F</w:t>
      </w:r>
    </w:p>
    <w:p w14:paraId="687B6879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 xml:space="preserve">             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drawing>
          <wp:inline distT="0" distB="0" distL="114300" distR="114300">
            <wp:extent cx="3048000" cy="2499360"/>
            <wp:effectExtent l="0" t="0" r="0" b="0"/>
            <wp:docPr id="10" name="图片 10" descr="3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(5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 xml:space="preserve">              </w:t>
      </w:r>
    </w:p>
    <w:p w14:paraId="1DEC8AE5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1C59D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ONV-IPS3</w:t>
      </w:r>
      <w:r>
        <w:rPr>
          <w:rFonts w:hint="eastAsia" w:ascii="微软雅黑" w:hAnsi="微软雅黑" w:eastAsia="微软雅黑" w:cs="微软雅黑"/>
          <w:lang w:val="en-US" w:eastAsia="zh-CN"/>
        </w:rPr>
        <w:t>3108F</w:t>
      </w:r>
      <w:r>
        <w:rPr>
          <w:rFonts w:hint="eastAsia" w:ascii="微软雅黑" w:hAnsi="微软雅黑" w:eastAsia="微软雅黑" w:cs="微软雅黑"/>
        </w:rPr>
        <w:t>系列是ONV自主研发的</w:t>
      </w:r>
      <w:r>
        <w:rPr>
          <w:rFonts w:hint="eastAsia" w:ascii="微软雅黑" w:hAnsi="微软雅黑" w:eastAsia="微软雅黑" w:cs="微软雅黑"/>
          <w:lang w:eastAsia="zh-CN"/>
        </w:rPr>
        <w:t>千兆</w:t>
      </w:r>
      <w:r>
        <w:rPr>
          <w:rFonts w:hint="eastAsia" w:ascii="微软雅黑" w:hAnsi="微软雅黑" w:eastAsia="微软雅黑" w:cs="微软雅黑"/>
          <w:lang w:val="en-US" w:eastAsia="zh-CN"/>
        </w:rPr>
        <w:t>工业光纤交换机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具备8个千兆以太网自适应电口+2个千兆SFP光口插槽，</w:t>
      </w:r>
      <w:r>
        <w:rPr>
          <w:rFonts w:hint="eastAsia" w:ascii="微软雅黑" w:hAnsi="微软雅黑" w:eastAsia="微软雅黑" w:cs="微软雅黑"/>
          <w:lang w:val="en-US" w:eastAsia="zh-CN"/>
        </w:rPr>
        <w:t>所有端口支持全线速转发。</w:t>
      </w:r>
    </w:p>
    <w:p w14:paraId="3C008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ONV-IPS</w:t>
      </w:r>
      <w:r>
        <w:rPr>
          <w:rFonts w:hint="eastAsia" w:ascii="微软雅黑" w:hAnsi="微软雅黑" w:eastAsia="微软雅黑" w:cs="微软雅黑"/>
          <w:lang w:val="en-US" w:eastAsia="zh-CN"/>
        </w:rPr>
        <w:t>33108</w:t>
      </w:r>
      <w:r>
        <w:rPr>
          <w:rFonts w:hint="eastAsia" w:ascii="微软雅黑" w:hAnsi="微软雅黑" w:eastAsia="微软雅黑" w:cs="微软雅黑"/>
          <w:lang w:eastAsia="zh-CN"/>
        </w:rPr>
        <w:t>F</w:t>
      </w:r>
      <w:r>
        <w:rPr>
          <w:rFonts w:hint="eastAsia" w:ascii="微软雅黑" w:hAnsi="微软雅黑" w:eastAsia="微软雅黑" w:cs="微软雅黑"/>
          <w:lang w:val="en-US" w:eastAsia="zh-CN"/>
        </w:rPr>
        <w:t>工业以太网光纤交换机具备极佳的工业现场环境适应性（包含机械稳定性、气候环境适应性、电磁环境适应性等）、防护等级达到 IP40、支持双冗余供电、低功耗无风扇散热技术、超长 5 年质保，使用简单方便。</w:t>
      </w:r>
      <w:r>
        <w:rPr>
          <w:rFonts w:hint="eastAsia" w:ascii="微软雅黑" w:hAnsi="微软雅黑" w:eastAsia="微软雅黑" w:cs="微软雅黑"/>
        </w:rPr>
        <w:t>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矿业开采、石油、海运、冶金及绿色能源建设等工业场景，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 w14:paraId="2E0E86A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40" w:lineRule="exact"/>
        <w:ind w:firstLine="0" w:firstLineChars="0"/>
        <w:textAlignment w:val="auto"/>
        <w:outlineLvl w:val="1"/>
        <w:rPr>
          <w:rFonts w:hint="default" w:ascii="Arial" w:hAnsi="Arial" w:eastAsia="宋体" w:cs="Arial"/>
          <w:b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default" w:ascii="Arial" w:hAnsi="Arial" w:eastAsia="微软雅黑" w:cs="Arial"/>
          <w:color w:val="000000"/>
          <w:sz w:val="21"/>
          <w:szCs w:val="21"/>
          <w:shd w:val="clear" w:color="auto" w:fill="FFFFFF"/>
        </w:rPr>
        <w:t>非网管机型，即插即用，无需配置，使用简单方便；</w:t>
      </w:r>
    </w:p>
    <w:p w14:paraId="2DAAEB8A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6D626832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全千兆接入，千兆双光口上行</w:t>
      </w:r>
    </w:p>
    <w:p w14:paraId="037BD570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宋体" w:hAnsi="宋体"/>
          <w:szCs w:val="21"/>
        </w:rPr>
        <w:t>提供</w:t>
      </w:r>
      <w:r>
        <w:rPr>
          <w:rFonts w:hint="eastAsia" w:ascii="宋体" w:hAnsi="宋体"/>
          <w:szCs w:val="21"/>
          <w:lang w:val="en-US" w:eastAsia="zh-CN"/>
        </w:rPr>
        <w:t>8</w:t>
      </w:r>
      <w:r>
        <w:rPr>
          <w:rFonts w:hint="eastAsia" w:ascii="宋体" w:hAnsi="宋体"/>
          <w:szCs w:val="21"/>
        </w:rPr>
        <w:t>个</w:t>
      </w:r>
      <w:r>
        <w:rPr>
          <w:rFonts w:hint="eastAsia" w:ascii="宋体" w:hAnsi="宋体"/>
          <w:szCs w:val="21"/>
          <w:lang w:val="en-US" w:eastAsia="zh-CN"/>
        </w:rPr>
        <w:t>10</w:t>
      </w:r>
      <w:r>
        <w:rPr>
          <w:rFonts w:hint="eastAsia" w:ascii="宋体" w:hAnsi="宋体"/>
          <w:szCs w:val="21"/>
        </w:rPr>
        <w:t>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双千兆SFP光纤上联口，轻松实现高带宽长距离传输，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方便用户灵活组网，满足各种场景组网需求；</w:t>
      </w:r>
    </w:p>
    <w:p w14:paraId="784B8C45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0CE11D1E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366EEF04">
      <w:pPr>
        <w:spacing w:line="400" w:lineRule="atLeas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A87F55C">
      <w:pPr>
        <w:pStyle w:val="9"/>
        <w:spacing w:line="20" w:lineRule="atLeast"/>
        <w:ind w:left="0" w:leftChars="0" w:firstLine="0" w:firstLine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335DC8D8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1FAF0C95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主机低功耗、无风扇静音设计，铝合金材质金属外壳，散热优良，保证产品稳定运行。</w:t>
      </w:r>
    </w:p>
    <w:p w14:paraId="66C58FC9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3C、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3EB59C4D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用户可通过电源指示灯(PWR)、端口状态指示灯（Link）、轻松了解设备工作状态。</w:t>
      </w:r>
    </w:p>
    <w:p w14:paraId="04F6EB8F">
      <w:pPr>
        <w:spacing w:line="360" w:lineRule="auto"/>
        <w:jc w:val="lef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pPr w:leftFromText="180" w:rightFromText="180" w:vertAnchor="text" w:horzAnchor="page" w:tblpXSpec="center" w:tblpY="290"/>
        <w:tblOverlap w:val="never"/>
        <w:tblW w:w="8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6423"/>
      </w:tblGrid>
      <w:tr w14:paraId="2208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1E4D78" w:themeFill="accent1" w:themeFillShade="7F"/>
            <w:vAlign w:val="center"/>
          </w:tcPr>
          <w:p w14:paraId="5B8AEC7F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23" w:type="dxa"/>
            <w:shd w:val="clear" w:color="000000" w:fill="1E4D78" w:themeFill="accent1" w:themeFillShade="7F"/>
            <w:vAlign w:val="center"/>
          </w:tcPr>
          <w:p w14:paraId="1A96AB79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ONV-IPS33108F</w:t>
            </w:r>
          </w:p>
        </w:tc>
      </w:tr>
      <w:tr w14:paraId="48F1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000000" w:fill="2E75B5" w:themeFill="accent1" w:themeFillShade="BF"/>
            <w:vAlign w:val="center"/>
          </w:tcPr>
          <w:p w14:paraId="58AB94C0">
            <w:pPr>
              <w:widowControl/>
              <w:jc w:val="left"/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2DD24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816A54B"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423" w:type="dxa"/>
            <w:vAlign w:val="center"/>
          </w:tcPr>
          <w:p w14:paraId="1DF454D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1000Base-X SFP光口插槽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（数据） </w:t>
            </w:r>
          </w:p>
          <w:p w14:paraId="1F039E0A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8*10/100/1000Base-TX RJ45端口（数据） </w:t>
            </w:r>
          </w:p>
          <w:p w14:paraId="7E2A40DB">
            <w:pPr>
              <w:rPr>
                <w:rFonts w:hint="eastAsia" w:ascii="Arial" w:hAnsi="Arial" w:eastAsia="宋体" w:cs="Arial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2组V+、V-冗余直流电源接口（5脚凤凰工业端子）</w:t>
            </w:r>
          </w:p>
        </w:tc>
      </w:tr>
      <w:tr w14:paraId="1B551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ADB0CA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423" w:type="dxa"/>
            <w:vAlign w:val="center"/>
          </w:tcPr>
          <w:p w14:paraId="48F87269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 w14:paraId="4632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1EA5664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423" w:type="dxa"/>
            <w:vAlign w:val="center"/>
          </w:tcPr>
          <w:p w14:paraId="0EEF1DFB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2BBD891B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52BDF254">
            <w:pPr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E34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1DBCDD9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网口特性</w:t>
            </w:r>
          </w:p>
        </w:tc>
        <w:tc>
          <w:tcPr>
            <w:tcW w:w="6423" w:type="dxa"/>
            <w:vAlign w:val="top"/>
          </w:tcPr>
          <w:p w14:paraId="01883600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G1-G8电口支持10/100/1000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Base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-TX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自动侦测，全/半双工MDI/MDI-X自适应 </w:t>
            </w:r>
          </w:p>
        </w:tc>
      </w:tr>
      <w:tr w14:paraId="1325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8E9890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423" w:type="dxa"/>
            <w:vAlign w:val="top"/>
          </w:tcPr>
          <w:p w14:paraId="662845F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2951854">
            <w:pP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100BASE-TX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Cat5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e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 or later UTP(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≤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100 meter)</w:t>
            </w:r>
          </w:p>
          <w:p w14:paraId="3A047844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1000BASE-T：Cat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or later UTP(≤100 meter)</w:t>
            </w:r>
          </w:p>
        </w:tc>
      </w:tr>
      <w:tr w14:paraId="1CA2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3A7DE1F4">
            <w:pPr>
              <w:rPr>
                <w:vertAlign w:val="baseline"/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3254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5BAE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beforeAutospacing="0" w:afterAutospacing="0" w:line="12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423" w:type="dxa"/>
          </w:tcPr>
          <w:p w14:paraId="18B2857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IEEE802.310BASE-T,IEEE802.3i10Base-T,</w:t>
            </w:r>
          </w:p>
          <w:p w14:paraId="37FD721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IEEE802.3u100Base-TX</w:t>
            </w:r>
          </w:p>
          <w:p w14:paraId="67A7959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IEEE802.3ab 1000Base-T, IEEE802.3z 1000Base-X, IEEE802.3x </w:t>
            </w:r>
          </w:p>
        </w:tc>
      </w:tr>
      <w:tr w14:paraId="5BA8D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610FF0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423" w:type="dxa"/>
          </w:tcPr>
          <w:p w14:paraId="44ACBA5F"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751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EF8B69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423" w:type="dxa"/>
            <w:vAlign w:val="top"/>
          </w:tcPr>
          <w:p w14:paraId="13899105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20Gbps(无阻塞）</w:t>
            </w:r>
          </w:p>
        </w:tc>
      </w:tr>
      <w:tr w14:paraId="6707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B8F209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423" w:type="dxa"/>
            <w:vAlign w:val="top"/>
          </w:tcPr>
          <w:p w14:paraId="4499060D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14.88Mpps</w:t>
            </w:r>
          </w:p>
        </w:tc>
      </w:tr>
      <w:tr w14:paraId="3AE7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CEAEE5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423" w:type="dxa"/>
            <w:vAlign w:val="top"/>
          </w:tcPr>
          <w:p w14:paraId="04C72E62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8K</w:t>
            </w:r>
          </w:p>
        </w:tc>
      </w:tr>
      <w:tr w14:paraId="08DE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BCAA6E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423" w:type="dxa"/>
            <w:vAlign w:val="top"/>
          </w:tcPr>
          <w:p w14:paraId="201EE958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4M</w:t>
            </w:r>
          </w:p>
        </w:tc>
      </w:tr>
      <w:tr w14:paraId="7325C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1A8094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423" w:type="dxa"/>
            <w:vAlign w:val="center"/>
          </w:tcPr>
          <w:p w14:paraId="6672B105">
            <w:pPr>
              <w:widowControl/>
              <w:jc w:val="left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9.2KB</w:t>
            </w:r>
          </w:p>
        </w:tc>
      </w:tr>
      <w:tr w14:paraId="627F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3AC18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423" w:type="dxa"/>
            <w:vAlign w:val="center"/>
          </w:tcPr>
          <w:p w14:paraId="27C7B888">
            <w:pPr>
              <w:pStyle w:val="1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电源指示灯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: PWR (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绿色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), 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网络指示灯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: Link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G1-G8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(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黄色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),</w:t>
            </w:r>
          </w:p>
          <w:p w14:paraId="3925D771">
            <w:pPr>
              <w:pStyle w:val="10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光口指示灯：G9-G10（绿色）</w:t>
            </w:r>
          </w:p>
        </w:tc>
      </w:tr>
      <w:tr w14:paraId="36AB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7BAC21C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69C86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0B19258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423" w:type="dxa"/>
          </w:tcPr>
          <w:p w14:paraId="5763F57A"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2FD1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1F2004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输入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电压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与接口</w:t>
            </w:r>
          </w:p>
        </w:tc>
        <w:tc>
          <w:tcPr>
            <w:tcW w:w="6423" w:type="dxa"/>
            <w:vAlign w:val="top"/>
          </w:tcPr>
          <w:p w14:paraId="1BE6D543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直流供电，DC12-48V超宽供电电压（极限56V），工规5P凤凰端子连接，支持防反接保护</w:t>
            </w:r>
          </w:p>
        </w:tc>
      </w:tr>
      <w:tr w14:paraId="4DD7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329F79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423" w:type="dxa"/>
            <w:vAlign w:val="top"/>
          </w:tcPr>
          <w:p w14:paraId="774A16F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无，可选购工业电源24V/24W或12V/24W，见配件信息表选购使用</w:t>
            </w:r>
          </w:p>
        </w:tc>
      </w:tr>
      <w:tr w14:paraId="4C30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3337F72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1F98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05FF5876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5B0D034F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4938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FBA46F8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61D53423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5°C；5%～95% RH无凝结</w:t>
            </w:r>
          </w:p>
        </w:tc>
      </w:tr>
      <w:tr w14:paraId="0555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5866211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423" w:type="dxa"/>
            <w:shd w:val="clear" w:color="000000" w:fill="FFFFFF"/>
            <w:vAlign w:val="center"/>
          </w:tcPr>
          <w:p w14:paraId="795E24D3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145*134.5*47mm</w:t>
            </w:r>
          </w:p>
        </w:tc>
      </w:tr>
      <w:tr w14:paraId="0501E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0A8D0EB7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482256F2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0.85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1.0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</w:t>
            </w:r>
          </w:p>
        </w:tc>
      </w:tr>
      <w:tr w14:paraId="201E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71F23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66CE082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DIN卡轨式安装</w:t>
            </w:r>
          </w:p>
        </w:tc>
      </w:tr>
      <w:tr w14:paraId="1351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2886318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504A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EBB24FD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412CFD5B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418DDE13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防雷保护6KV 8/20us</w:t>
            </w:r>
          </w:p>
          <w:p w14:paraId="740BFA89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IEC61000-4-3（RS）：10V/m（80~1000MHz）</w:t>
            </w:r>
          </w:p>
          <w:p w14:paraId="7BE99861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FCC 第 15 部分/CISPR22 (EN55022)：B 级</w:t>
            </w:r>
          </w:p>
          <w:p w14:paraId="2BB0F321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IEC61000-6-2（通用工业标准）</w:t>
            </w:r>
          </w:p>
          <w:p w14:paraId="26FB73B9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IEC61000-4-9（脉冲磁场）：1000A/m</w:t>
            </w:r>
          </w:p>
          <w:p w14:paraId="68CD6FBB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IEC61000-4-10（阻尼振荡）：30A/m，1MHz</w:t>
            </w:r>
          </w:p>
          <w:p w14:paraId="55ED2BA8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IEC61000-4-12/18（冲击波）：CM 2.5kV，DM 1kV</w:t>
            </w:r>
          </w:p>
          <w:p w14:paraId="6D1762CB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IEC61000-4-4（EFT）：电源电缆：±4kV，数据电缆：±2kV</w:t>
            </w:r>
          </w:p>
          <w:p w14:paraId="1C21B767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IEC61000-4-16（共模传输）：30V、300V、1 秒</w:t>
            </w:r>
          </w:p>
          <w:p w14:paraId="37136B9F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IEC61000-4-2（ESD）：±8kV接触放电，±15kV空气放电</w:t>
            </w:r>
          </w:p>
          <w:p w14:paraId="5FC5897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IEC61000-4-6（无线电频率传输）：10V（150kHz~80MHz）</w:t>
            </w:r>
          </w:p>
          <w:p w14:paraId="2C9F5B6A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IEC61000-4-8（工频磁场）：100A/m、1000A/m、1s-3s</w:t>
            </w:r>
          </w:p>
          <w:p w14:paraId="0AB4CF0B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IEC61000-4-5（浪涌）：电源线：CM±4kV/DM±2kV，数据线：±4kV</w:t>
            </w:r>
          </w:p>
        </w:tc>
      </w:tr>
      <w:tr w14:paraId="5059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68FBF4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4CA218E7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090A7D0D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4C62F682">
            <w:pPr>
              <w:pStyle w:val="12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4F94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F91A0E5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011E16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CE/LVD EN62368-1；</w:t>
            </w:r>
          </w:p>
          <w:p w14:paraId="0B1375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</w:t>
            </w:r>
          </w:p>
          <w:p w14:paraId="6CC9FCC1">
            <w:pPr>
              <w:widowControl/>
              <w:jc w:val="left"/>
              <w:rPr>
                <w:vertAlign w:val="baseli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7485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1AC2CD9">
            <w:pPr>
              <w:pStyle w:val="9"/>
              <w:spacing w:before="100" w:beforeAutospacing="1" w:after="100" w:afterAutospacing="1"/>
              <w:ind w:firstLine="0" w:firstLineChars="0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1FBA2205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交换机5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293896E7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2017DE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3701724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6A475109">
      <w:pPr>
        <w:pStyle w:val="4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 xml:space="preserve">                  </w:t>
      </w:r>
    </w:p>
    <w:p w14:paraId="38F4C85A">
      <w:pPr>
        <w:pStyle w:val="9"/>
        <w:spacing w:before="100" w:beforeAutospacing="1" w:after="100" w:afterAutospacing="1"/>
        <w:ind w:firstLine="0" w:firstLineChars="0"/>
        <w:outlineLvl w:val="1"/>
        <w:rPr>
          <w:rFonts w:ascii="Arial" w:hAnsi="Arial" w:cs="Arial"/>
          <w:b/>
          <w:bCs/>
          <w:color w:val="538135"/>
          <w:sz w:val="32"/>
          <w:szCs w:val="32"/>
        </w:rPr>
      </w:pPr>
    </w:p>
    <w:p w14:paraId="36B2CE4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219994E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CFE1E47">
      <w:pPr>
        <w:pStyle w:val="9"/>
        <w:spacing w:before="100" w:beforeAutospacing="1" w:after="100" w:afterAutospacing="1"/>
        <w:ind w:firstLine="0" w:firstLineChars="0"/>
        <w:outlineLvl w:val="1"/>
        <w:rPr>
          <w:rFonts w:ascii="Arial" w:hAnsi="Arial" w:cs="Arial"/>
          <w:b/>
          <w:bCs/>
          <w:color w:val="538135"/>
          <w:sz w:val="32"/>
          <w:szCs w:val="32"/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</w:t>
      </w:r>
      <w:r>
        <w:rPr>
          <w:rFonts w:hint="eastAsia" w:ascii="Arial" w:hAnsi="Arial" w:cs="Arial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  <w:t>使用连接图</w:t>
      </w:r>
    </w:p>
    <w:p w14:paraId="77134EFF">
      <w:pPr>
        <w:pStyle w:val="4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 xml:space="preserve">   </w:t>
      </w:r>
    </w:p>
    <w:p w14:paraId="3A32CEF4">
      <w:pPr>
        <w:pStyle w:val="4"/>
        <w:keepNext w:val="0"/>
        <w:keepLines w:val="0"/>
        <w:widowControl/>
        <w:suppressLineNumbers w:val="0"/>
      </w:pPr>
    </w:p>
    <w:p w14:paraId="117149E5">
      <w:pPr>
        <w:pStyle w:val="4"/>
        <w:keepNext w:val="0"/>
        <w:keepLines w:val="0"/>
        <w:widowControl/>
        <w:suppressLineNumbers w:val="0"/>
      </w:pPr>
    </w:p>
    <w:p w14:paraId="572F9988">
      <w:pPr>
        <w:pStyle w:val="4"/>
        <w:keepNext w:val="0"/>
        <w:keepLines w:val="0"/>
        <w:widowControl/>
        <w:suppressLineNumbers w:val="0"/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7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5370"/>
        <w:gridCol w:w="709"/>
        <w:gridCol w:w="709"/>
      </w:tblGrid>
      <w:tr w14:paraId="4172E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944ABB3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CDE3FDB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9CFA10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C448E78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单位</w:t>
            </w:r>
          </w:p>
        </w:tc>
      </w:tr>
      <w:tr w14:paraId="252BA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A5454D5">
            <w:pPr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51F0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10口全千兆工业以太网光纤交换机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E57C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749A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台</w:t>
            </w:r>
          </w:p>
        </w:tc>
      </w:tr>
      <w:tr w14:paraId="15548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A9BB0E6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9C9DC"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0722A5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50B92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份</w:t>
            </w:r>
          </w:p>
        </w:tc>
      </w:tr>
    </w:tbl>
    <w:p w14:paraId="5166D1A4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5271"/>
        <w:gridCol w:w="1529"/>
      </w:tblGrid>
      <w:tr w14:paraId="02921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79C2E0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25BCCE85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E680996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3CFA2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3E78C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ONV-IPS3108F</w:t>
            </w:r>
          </w:p>
        </w:tc>
        <w:tc>
          <w:tcPr>
            <w:tcW w:w="527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ACC95D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非网管型工业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全千兆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交换机，配有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10/100/1000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M RJ45 端口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，两个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SFP光口插槽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。支持双路直流冗余电源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凤凰端子）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输入和 DIN 导轨安装。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1EAB6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W</w:t>
            </w:r>
          </w:p>
        </w:tc>
      </w:tr>
      <w:tr w14:paraId="21EA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4926552">
            <w:pPr>
              <w:pStyle w:val="9"/>
              <w:spacing w:before="100" w:beforeAutospacing="1" w:after="100" w:afterAutospacing="1"/>
              <w:ind w:left="0" w:leftChars="0" w:firstLine="402" w:firstLineChars="20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说明：本产品默认不配套电源，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需单独购买。</w:t>
            </w:r>
          </w:p>
        </w:tc>
      </w:tr>
    </w:tbl>
    <w:p w14:paraId="14CF8674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7786C227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5EAEA764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 w14:paraId="200A8596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78F9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0F9CC6C6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51F23F69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53A80814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56733AFB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36EE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29BCE902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6E833618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-DP24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</w:t>
            </w:r>
          </w:p>
        </w:tc>
        <w:tc>
          <w:tcPr>
            <w:tcW w:w="3983" w:type="dxa"/>
            <w:vAlign w:val="center"/>
          </w:tcPr>
          <w:p w14:paraId="081AEED5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6059D413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0.35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2BDDD6F9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6B0E477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346B1D30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20FA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E788C58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4B703F0C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</w:p>
        </w:tc>
        <w:tc>
          <w:tcPr>
            <w:tcW w:w="3983" w:type="dxa"/>
            <w:vAlign w:val="center"/>
          </w:tcPr>
          <w:p w14:paraId="64BB8FE5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285D7897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0.35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5FF625C3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22AD696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52909E9D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68E590A2">
      <w:pPr>
        <w:rPr>
          <w:rFonts w:hint="default" w:ascii="Arial" w:hAnsi="Arial" w:cs="Arial"/>
          <w:b/>
          <w:color w:val="0000FF"/>
          <w:sz w:val="24"/>
          <w:szCs w:val="20"/>
          <w:highlight w:val="lightGray"/>
          <w:lang w:val="en-US" w:eastAsia="zh-CN"/>
        </w:rPr>
      </w:pPr>
    </w:p>
    <w:p w14:paraId="593E317D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1FBD664A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7217F98A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5D58AC15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6D794DE6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0C9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421A486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0F4176B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0E64179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2D937B6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DA0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1871DA1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E198EC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3747592F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1B77BF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27C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4C7DEC2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E5C623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31CCF9E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01E6F33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DDE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EAD4A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4BCB10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3FBAF686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CA871D3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6D1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A31BB9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677981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09149FE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B7A71E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D10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C21DB1A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E97058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11B3CE1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5E59CE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71A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85C1E8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6683EB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7C425C78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D37945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BA1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37D8248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AFAAB7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19B24050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E9A0AA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13F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17F99A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37ED17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71F2AB8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4E475E1D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67E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23EBCFD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774D53F2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363957B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0C0226C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05EDB0D6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D3D2823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4A0F25C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EE7736D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D2030B7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7E6A835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25CF1B6E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2C5206E6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8890"/>
            <wp:wrapNone/>
            <wp:docPr id="9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81B7E6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01AF174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551DDC8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555B21B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DD2F641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7FDFCF7">
      <w:pPr>
        <w:pStyle w:val="11"/>
        <w:rPr>
          <w:rFonts w:ascii="宋体" w:hAnsi="宋体" w:eastAsia="宋体"/>
          <w:sz w:val="18"/>
          <w:szCs w:val="18"/>
        </w:rPr>
      </w:pPr>
    </w:p>
    <w:p w14:paraId="7686D126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1BB65554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FBD7093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CE2148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4382698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49B83209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922D9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B19FC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3D408A6C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DDB19FC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3D408A6C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410F5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410F5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05C31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3584B0F"/>
    <w:rsid w:val="041B3CC2"/>
    <w:rsid w:val="079B2620"/>
    <w:rsid w:val="093A54A9"/>
    <w:rsid w:val="099777FE"/>
    <w:rsid w:val="0A901852"/>
    <w:rsid w:val="0B6C1165"/>
    <w:rsid w:val="0C4D5691"/>
    <w:rsid w:val="11F16B5B"/>
    <w:rsid w:val="12933D75"/>
    <w:rsid w:val="1400390D"/>
    <w:rsid w:val="14575B67"/>
    <w:rsid w:val="14CE3875"/>
    <w:rsid w:val="153E718E"/>
    <w:rsid w:val="167A0F74"/>
    <w:rsid w:val="16983B49"/>
    <w:rsid w:val="17313E8C"/>
    <w:rsid w:val="1802559E"/>
    <w:rsid w:val="18500196"/>
    <w:rsid w:val="185A75A0"/>
    <w:rsid w:val="1B8E115C"/>
    <w:rsid w:val="225119E8"/>
    <w:rsid w:val="235D024F"/>
    <w:rsid w:val="23C54032"/>
    <w:rsid w:val="25A76D5D"/>
    <w:rsid w:val="286B2D04"/>
    <w:rsid w:val="2C903B8F"/>
    <w:rsid w:val="2CE660DE"/>
    <w:rsid w:val="2DB007BE"/>
    <w:rsid w:val="2DBC6FA5"/>
    <w:rsid w:val="306973B0"/>
    <w:rsid w:val="31796A28"/>
    <w:rsid w:val="335E38FD"/>
    <w:rsid w:val="340075BA"/>
    <w:rsid w:val="35346D7F"/>
    <w:rsid w:val="3690617D"/>
    <w:rsid w:val="372F66E3"/>
    <w:rsid w:val="38121CF6"/>
    <w:rsid w:val="3B212C65"/>
    <w:rsid w:val="3C951F6E"/>
    <w:rsid w:val="3F8A7092"/>
    <w:rsid w:val="3FDA0862"/>
    <w:rsid w:val="41F24193"/>
    <w:rsid w:val="45BB429D"/>
    <w:rsid w:val="48C73705"/>
    <w:rsid w:val="4900541D"/>
    <w:rsid w:val="4AEE7C64"/>
    <w:rsid w:val="505762B6"/>
    <w:rsid w:val="51F97576"/>
    <w:rsid w:val="53AA55B8"/>
    <w:rsid w:val="54261075"/>
    <w:rsid w:val="557F31A6"/>
    <w:rsid w:val="55A07D25"/>
    <w:rsid w:val="57C33CF8"/>
    <w:rsid w:val="58794622"/>
    <w:rsid w:val="589C1492"/>
    <w:rsid w:val="58E0369C"/>
    <w:rsid w:val="5B1760F5"/>
    <w:rsid w:val="5CCE72A7"/>
    <w:rsid w:val="5ECA39C6"/>
    <w:rsid w:val="5F274D81"/>
    <w:rsid w:val="60AF1191"/>
    <w:rsid w:val="60D3627E"/>
    <w:rsid w:val="61AB5AF7"/>
    <w:rsid w:val="6237660D"/>
    <w:rsid w:val="639561A6"/>
    <w:rsid w:val="65074947"/>
    <w:rsid w:val="661D3A6C"/>
    <w:rsid w:val="688225CA"/>
    <w:rsid w:val="68BE5B79"/>
    <w:rsid w:val="6C752663"/>
    <w:rsid w:val="70713CD0"/>
    <w:rsid w:val="722E6AE1"/>
    <w:rsid w:val="731C559B"/>
    <w:rsid w:val="73632893"/>
    <w:rsid w:val="740C5B8D"/>
    <w:rsid w:val="748E0D91"/>
    <w:rsid w:val="755759AA"/>
    <w:rsid w:val="780311A9"/>
    <w:rsid w:val="79EC39D1"/>
    <w:rsid w:val="7AF3792D"/>
    <w:rsid w:val="7C427DD0"/>
    <w:rsid w:val="7F161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2140</Words>
  <Characters>3422</Characters>
  <Lines>0</Lines>
  <Paragraphs>0</Paragraphs>
  <TotalTime>4</TotalTime>
  <ScaleCrop>false</ScaleCrop>
  <LinksUpToDate>false</LinksUpToDate>
  <CharactersWithSpaces>3617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ONV-文文</dc:creator>
  <cp:lastModifiedBy>一</cp:lastModifiedBy>
  <dcterms:modified xsi:type="dcterms:W3CDTF">2024-12-13T07:34:43Z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540925C526A747D0B09E7D6DAF13FAB4</vt:lpwstr>
  </property>
</Properties>
</file>